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1D2" w:rsidRPr="00FD1014" w:rsidRDefault="007D21D2" w:rsidP="00FD1014">
      <w:pPr>
        <w:ind w:firstLine="709"/>
        <w:rPr>
          <w:rFonts w:ascii="Arial" w:hAnsi="Arial" w:cs="Arial"/>
          <w:i/>
          <w:iCs/>
          <w:color w:val="943634"/>
          <w:shd w:val="clear" w:color="auto" w:fill="FFFFFF"/>
        </w:rPr>
      </w:pPr>
      <w:r w:rsidRPr="00E037F4">
        <w:rPr>
          <w:rFonts w:ascii="Arial" w:hAnsi="Arial" w:cs="Arial"/>
          <w:i/>
          <w:iCs/>
          <w:color w:val="943634"/>
          <w:sz w:val="32"/>
          <w:szCs w:val="32"/>
          <w:u w:val="single"/>
          <w:shd w:val="clear" w:color="auto" w:fill="FFFFFF"/>
        </w:rPr>
        <w:t>Дворцы и их владельцы</w:t>
      </w:r>
      <w:r>
        <w:rPr>
          <w:rFonts w:ascii="Arial" w:hAnsi="Arial" w:cs="Arial"/>
          <w:i/>
          <w:iCs/>
          <w:color w:val="943634"/>
          <w:sz w:val="32"/>
          <w:szCs w:val="32"/>
          <w:u w:val="single"/>
          <w:shd w:val="clear" w:color="auto" w:fill="FFFFFF"/>
        </w:rPr>
        <w:t xml:space="preserve">. </w:t>
      </w:r>
      <w:r w:rsidRPr="00FD1014">
        <w:rPr>
          <w:rFonts w:ascii="Arial" w:hAnsi="Arial" w:cs="Arial"/>
          <w:i/>
          <w:iCs/>
          <w:color w:val="943634"/>
          <w:shd w:val="clear" w:color="auto" w:fill="FFFFFF"/>
        </w:rPr>
        <w:t xml:space="preserve">Тематическая автобусная экскурсия с посещением одного из </w:t>
      </w:r>
      <w:r>
        <w:rPr>
          <w:rFonts w:ascii="Arial" w:hAnsi="Arial" w:cs="Arial"/>
          <w:i/>
          <w:iCs/>
          <w:color w:val="943634"/>
          <w:shd w:val="clear" w:color="auto" w:fill="FFFFFF"/>
        </w:rPr>
        <w:t xml:space="preserve">предложенных </w:t>
      </w:r>
      <w:r w:rsidRPr="00FD1014">
        <w:rPr>
          <w:rFonts w:ascii="Arial" w:hAnsi="Arial" w:cs="Arial"/>
          <w:i/>
          <w:iCs/>
          <w:color w:val="943634"/>
          <w:shd w:val="clear" w:color="auto" w:fill="FFFFFF"/>
        </w:rPr>
        <w:t>дворцов.</w:t>
      </w:r>
    </w:p>
    <w:p w:rsidR="007D21D2" w:rsidRPr="00FD1014" w:rsidRDefault="007D21D2" w:rsidP="00FD1014">
      <w:pPr>
        <w:ind w:firstLine="709"/>
        <w:rPr>
          <w:rFonts w:ascii="Arial" w:hAnsi="Arial" w:cs="Arial"/>
          <w:i/>
          <w:iCs/>
          <w:color w:val="943634"/>
          <w:sz w:val="32"/>
          <w:szCs w:val="32"/>
          <w:u w:val="single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s1026" type="#_x0000_t75" style="position:absolute;left:0;text-align:left;margin-left:0;margin-top:15.85pt;width:304.8pt;height:221.45pt;z-index:251659264;visibility:visible;mso-position-horizontal:left;mso-position-horizontal-relative:margin">
            <v:imagedata r:id="rId6" o:title=""/>
            <w10:wrap type="square" anchorx="margin"/>
          </v:shape>
        </w:pict>
      </w:r>
      <w:r w:rsidRPr="00E037F4">
        <w:rPr>
          <w:rFonts w:ascii="Arial" w:hAnsi="Arial" w:cs="Arial"/>
          <w:b/>
          <w:bCs/>
          <w:i/>
          <w:iCs/>
          <w:color w:val="C0504D"/>
          <w:sz w:val="24"/>
          <w:szCs w:val="24"/>
          <w:u w:val="single"/>
          <w:shd w:val="clear" w:color="auto" w:fill="FFFFFF"/>
        </w:rPr>
        <w:t>Дворец великого князя Владимира Александровича</w:t>
      </w:r>
      <w:r w:rsidRPr="00E037F4">
        <w:rPr>
          <w:rFonts w:ascii="Arial" w:hAnsi="Arial" w:cs="Arial"/>
          <w:i/>
          <w:iCs/>
          <w:color w:val="C0504D"/>
          <w:shd w:val="clear" w:color="auto" w:fill="FFFFFF"/>
        </w:rPr>
        <w:t xml:space="preserve"> </w:t>
      </w:r>
      <w:r w:rsidRPr="00CC5BD6">
        <w:rPr>
          <w:rFonts w:ascii="Arial" w:hAnsi="Arial" w:cs="Arial"/>
          <w:i/>
          <w:iCs/>
          <w:shd w:val="clear" w:color="auto" w:fill="FFFFFF"/>
        </w:rPr>
        <w:t xml:space="preserve">– резиденция третьего сына императора Александра </w:t>
      </w:r>
      <w:r w:rsidRPr="00CC5BD6">
        <w:rPr>
          <w:rFonts w:ascii="Arial" w:hAnsi="Arial" w:cs="Arial"/>
          <w:i/>
          <w:iCs/>
          <w:shd w:val="clear" w:color="auto" w:fill="FFFFFF"/>
          <w:lang w:val="en-US"/>
        </w:rPr>
        <w:t>II</w:t>
      </w:r>
      <w:r w:rsidRPr="00CC5BD6">
        <w:rPr>
          <w:rFonts w:ascii="Arial" w:hAnsi="Arial" w:cs="Arial"/>
          <w:i/>
          <w:iCs/>
          <w:shd w:val="clear" w:color="auto" w:fill="FFFFFF"/>
        </w:rPr>
        <w:t xml:space="preserve"> на Дворцовой набережной, в самом сердце Санкт-Петербурга, по соседству с комплексом зданий Эрмитажа.</w:t>
      </w:r>
    </w:p>
    <w:p w:rsidR="007D21D2" w:rsidRPr="00CC5BD6" w:rsidRDefault="007D21D2" w:rsidP="00EB0F34">
      <w:pPr>
        <w:ind w:firstLine="709"/>
        <w:rPr>
          <w:rFonts w:ascii="Arial" w:hAnsi="Arial" w:cs="Arial"/>
          <w:i/>
          <w:iCs/>
          <w:shd w:val="clear" w:color="auto" w:fill="FFFFFF"/>
        </w:rPr>
      </w:pPr>
      <w:r w:rsidRPr="00CC5BD6">
        <w:rPr>
          <w:rStyle w:val="Emphasis"/>
          <w:rFonts w:ascii="Arial" w:hAnsi="Arial" w:cs="Arial"/>
          <w:color w:val="212121"/>
          <w:shd w:val="clear" w:color="auto" w:fill="FFFFFF"/>
        </w:rPr>
        <w:t>Это величественное строение привлекает к себе взгляды прохожих своей монументальностью и кажущейся простотой линий. Бывшей великокняжеской резиденции посчастливилось дойти до наших дней почти в неизменённом виде. Чтобы оценить всё великолепие дворца, мало одного взгляда на внешний фасад, нужно побывать внутри. Внутренняя отделка поражает великолепием: роскошные залы, столовые, мраморные лестницы, уютные кабинеты, обилие скульптур, живописи, декоративных украшений, изумительные по красоте люстры — не зря его называли «Малым императорским дворцом». Внутренние интерьеры отделаны в разных стилях — рококо, ренессанс, византийский, готический, восточный, но это не мешает восприятию единого образа.</w:t>
      </w:r>
    </w:p>
    <w:p w:rsidR="007D21D2" w:rsidRPr="00CC5BD6" w:rsidRDefault="007D21D2" w:rsidP="00EB0F34">
      <w:pPr>
        <w:ind w:firstLine="709"/>
        <w:rPr>
          <w:rFonts w:ascii="Arial" w:hAnsi="Arial" w:cs="Arial"/>
          <w:i/>
          <w:iCs/>
          <w:shd w:val="clear" w:color="auto" w:fill="FFFFFF"/>
        </w:rPr>
      </w:pPr>
      <w:r w:rsidRPr="00CC5BD6">
        <w:rPr>
          <w:rFonts w:ascii="Arial" w:hAnsi="Arial" w:cs="Arial"/>
          <w:i/>
          <w:iCs/>
          <w:shd w:val="clear" w:color="auto" w:fill="FFFFFF"/>
        </w:rPr>
        <w:t>Сегодня Владимирский дворец – это Дом учёных, центр общения и культурного досуга научной интеллигенции. Здесь работают 26 научных секций, проводятся международные конференции, творческие и деловые встречи с выдающимися деятелями науки.</w:t>
      </w:r>
    </w:p>
    <w:p w:rsidR="007D21D2" w:rsidRPr="00E037F4" w:rsidRDefault="007D21D2" w:rsidP="00EB0F34">
      <w:pPr>
        <w:ind w:firstLine="709"/>
        <w:rPr>
          <w:rFonts w:ascii="Arial" w:hAnsi="Arial" w:cs="Arial"/>
          <w:i/>
          <w:iCs/>
          <w:color w:val="000000"/>
        </w:rPr>
      </w:pPr>
      <w:r w:rsidRPr="00E037F4">
        <w:rPr>
          <w:rFonts w:ascii="Arial" w:hAnsi="Arial" w:cs="Arial"/>
          <w:b/>
          <w:bCs/>
          <w:i/>
          <w:iCs/>
          <w:color w:val="C0504D"/>
          <w:sz w:val="24"/>
          <w:szCs w:val="24"/>
          <w:u w:val="single"/>
          <w:shd w:val="clear" w:color="auto" w:fill="FFFFFF"/>
        </w:rPr>
        <w:t>Дворец Белосельских-Белозерских.</w:t>
      </w:r>
      <w:r w:rsidRPr="00E037F4">
        <w:rPr>
          <w:rFonts w:ascii="Arial" w:hAnsi="Arial" w:cs="Arial"/>
          <w:b/>
          <w:bCs/>
          <w:i/>
          <w:iCs/>
          <w:color w:val="C0504D"/>
          <w:sz w:val="24"/>
          <w:szCs w:val="24"/>
          <w:u w:val="single"/>
        </w:rPr>
        <w:t xml:space="preserve"> </w:t>
      </w:r>
      <w:r w:rsidRPr="00655FAD">
        <w:rPr>
          <w:rFonts w:ascii="Arial" w:hAnsi="Arial" w:cs="Arial"/>
          <w:b/>
          <w:bCs/>
          <w:i/>
          <w:iCs/>
          <w:noProof/>
          <w:color w:val="C0504D"/>
          <w:sz w:val="24"/>
          <w:szCs w:val="24"/>
          <w:u w:val="single"/>
        </w:rPr>
        <w:pict>
          <v:shape id="Рисунок 5" o:spid="_x0000_i1025" type="#_x0000_t75" style="width:462pt;height:204.75pt;visibility:visible">
            <v:imagedata r:id="rId7" o:title=""/>
          </v:shape>
        </w:pict>
      </w:r>
      <w:r w:rsidRPr="00E037F4">
        <w:rPr>
          <w:rFonts w:ascii="Arial" w:hAnsi="Arial" w:cs="Arial"/>
          <w:i/>
          <w:iCs/>
          <w:color w:val="000000"/>
        </w:rPr>
        <w:t>Среди многочисленных памятников архитектуры, расположенных на Невском проспекте, один из самых заметных — дворец князей Белосельских-Белозерских.</w:t>
      </w:r>
      <w:r w:rsidRPr="00E037F4">
        <w:rPr>
          <w:rFonts w:ascii="Helvetica" w:hAnsi="Helvetica" w:cs="Helvetica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000000"/>
        </w:rPr>
        <w:t>Построенный</w:t>
      </w:r>
      <w:r w:rsidRPr="00E037F4">
        <w:rPr>
          <w:rFonts w:ascii="Arial" w:hAnsi="Arial" w:cs="Arial"/>
          <w:i/>
          <w:iCs/>
          <w:color w:val="000000"/>
        </w:rPr>
        <w:t xml:space="preserve"> в </w:t>
      </w:r>
      <w:r>
        <w:rPr>
          <w:rFonts w:ascii="Arial" w:hAnsi="Arial" w:cs="Arial"/>
          <w:i/>
          <w:iCs/>
          <w:color w:val="000000"/>
        </w:rPr>
        <w:t xml:space="preserve">середине </w:t>
      </w:r>
      <w:r>
        <w:rPr>
          <w:rFonts w:ascii="Arial" w:hAnsi="Arial" w:cs="Arial"/>
          <w:i/>
          <w:iCs/>
          <w:color w:val="000000"/>
          <w:lang w:val="en-US"/>
        </w:rPr>
        <w:t>XIX</w:t>
      </w:r>
      <w:r>
        <w:rPr>
          <w:rFonts w:ascii="Arial" w:hAnsi="Arial" w:cs="Arial"/>
          <w:i/>
          <w:iCs/>
          <w:color w:val="000000"/>
        </w:rPr>
        <w:t xml:space="preserve"> века</w:t>
      </w:r>
      <w:r w:rsidRPr="00E037F4">
        <w:rPr>
          <w:rFonts w:ascii="Arial" w:hAnsi="Arial" w:cs="Arial"/>
          <w:i/>
          <w:iCs/>
          <w:color w:val="000000"/>
        </w:rPr>
        <w:t xml:space="preserve"> известным архитектором эпохи Николая I А.И. Штакеншнейдером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E037F4">
        <w:rPr>
          <w:rFonts w:ascii="Arial" w:hAnsi="Arial" w:cs="Arial"/>
          <w:i/>
          <w:iCs/>
          <w:color w:val="000000"/>
        </w:rPr>
        <w:t>дворец восхитил современников. О нем писали, что это «величественное палаццо», «совершенство в своем роде», а Штакеншнейдер «совершил настоящий художественный подвиг». Дворец князей Белосельских-Белозерских стал последним частным дворцом, выстроенным на Невском проспекте в XIX веке. Первые владельцы дворца — представители древнейшего княжеского рода, ведущие начало от Владимира Мономаха,- Белосельские-Белозерские. Многие из них были военными, дипломатами, занимали важные посты при царском дворе. Приемы, устраивавшиеся князьями в собственном дворце на Невском, славились размахом и роскошью. По великолепию их сравнивали с императорскими приемами в Зимнем дворце. Князья Белосельские-Белозерские увлекались музыкой, театром, литературой, собирали художественные коллекции. В конце XIX века дворец был приобретен сыном императора Александра II — великим князем Сергеем Александровичем по случаю женитьбы на принцессе Элле Гессенской (великая княгиня Елизавета Федоровна). В 1911 г. владелица дворца Елизавета Федоровна передала дворец своему племяннику — ве</w:t>
      </w:r>
      <w:r>
        <w:rPr>
          <w:rFonts w:ascii="Arial" w:hAnsi="Arial" w:cs="Arial"/>
          <w:i/>
          <w:iCs/>
          <w:color w:val="000000"/>
        </w:rPr>
        <w:t xml:space="preserve">ликому князю Дмитрию Павловичу, </w:t>
      </w:r>
      <w:r w:rsidRPr="00E037F4">
        <w:rPr>
          <w:rFonts w:ascii="Arial" w:hAnsi="Arial" w:cs="Arial"/>
          <w:i/>
          <w:iCs/>
          <w:color w:val="000000"/>
        </w:rPr>
        <w:t>впоследствии известному, как участ</w:t>
      </w:r>
      <w:r>
        <w:rPr>
          <w:rFonts w:ascii="Arial" w:hAnsi="Arial" w:cs="Arial"/>
          <w:i/>
          <w:iCs/>
          <w:color w:val="000000"/>
        </w:rPr>
        <w:t>ник убийства Григория Распутина</w:t>
      </w:r>
      <w:r w:rsidRPr="00E037F4">
        <w:rPr>
          <w:rFonts w:ascii="Arial" w:hAnsi="Arial" w:cs="Arial"/>
          <w:i/>
          <w:iCs/>
          <w:color w:val="000000"/>
        </w:rPr>
        <w:t>.</w:t>
      </w:r>
    </w:p>
    <w:p w:rsidR="007D21D2" w:rsidRDefault="007D21D2" w:rsidP="00FD1014">
      <w:pPr>
        <w:ind w:firstLine="709"/>
        <w:rPr>
          <w:rFonts w:ascii="Arial" w:hAnsi="Arial" w:cs="Arial"/>
          <w:i/>
          <w:iCs/>
          <w:color w:val="000000"/>
        </w:rPr>
      </w:pPr>
      <w:r w:rsidRPr="00E037F4">
        <w:rPr>
          <w:rFonts w:ascii="Arial" w:hAnsi="Arial" w:cs="Arial"/>
          <w:i/>
          <w:iCs/>
          <w:color w:val="000000"/>
        </w:rPr>
        <w:t>Во дворце сохранились подлинные интерьеры, среди которых выделяются парадные залы на 2-ом этаже. Придя во дворец на экскурсию, Вы увидите великолепные интерьеры дворца и узнаете все интересующие Вас подробности о его архитекторе, владельцах и событиях связанных с этим старинным особняком.</w:t>
      </w:r>
    </w:p>
    <w:p w:rsidR="007D21D2" w:rsidRPr="00562835" w:rsidRDefault="007D21D2" w:rsidP="00FD1014">
      <w:pPr>
        <w:ind w:firstLine="709"/>
        <w:rPr>
          <w:rFonts w:ascii="Arial" w:hAnsi="Arial" w:cs="Arial"/>
          <w:i/>
          <w:iCs/>
          <w:color w:val="000000"/>
          <w:shd w:val="clear" w:color="auto" w:fill="FFFFFF"/>
        </w:rPr>
      </w:pPr>
      <w:r>
        <w:rPr>
          <w:noProof/>
        </w:rPr>
        <w:pict>
          <v:shape id="Рисунок 2" o:spid="_x0000_s1027" type="#_x0000_t75" style="position:absolute;left:0;text-align:left;margin-left:0;margin-top:30.1pt;width:325.2pt;height:182.4pt;z-index:251656192;visibility:visible;mso-position-horizontal:left;mso-position-horizontal-relative:margin">
            <v:imagedata r:id="rId8" o:title=""/>
            <w10:wrap type="square" anchorx="margin"/>
          </v:shape>
        </w:pict>
      </w:r>
      <w:r w:rsidRPr="00562835">
        <w:rPr>
          <w:rFonts w:ascii="Arial" w:hAnsi="Arial" w:cs="Arial"/>
          <w:b/>
          <w:bCs/>
          <w:i/>
          <w:iCs/>
          <w:color w:val="C0504D"/>
          <w:sz w:val="24"/>
          <w:szCs w:val="24"/>
          <w:u w:val="single"/>
        </w:rPr>
        <w:t>Елагиноостровский дворец</w:t>
      </w:r>
      <w:r w:rsidRPr="00FD1014">
        <w:rPr>
          <w:rFonts w:ascii="Arial" w:hAnsi="Arial" w:cs="Arial"/>
          <w:i/>
          <w:iCs/>
          <w:color w:val="C0504D"/>
        </w:rPr>
        <w:t xml:space="preserve"> </w:t>
      </w:r>
      <w:r w:rsidRPr="00562835">
        <w:rPr>
          <w:rFonts w:ascii="Arial" w:hAnsi="Arial" w:cs="Arial"/>
          <w:i/>
          <w:iCs/>
          <w:color w:val="000000"/>
        </w:rPr>
        <w:t>- ж</w:t>
      </w:r>
      <w:r w:rsidRPr="00562835">
        <w:rPr>
          <w:rFonts w:ascii="Arial" w:hAnsi="Arial" w:cs="Arial"/>
          <w:i/>
          <w:iCs/>
          <w:color w:val="000000"/>
          <w:shd w:val="clear" w:color="auto" w:fill="FFFFFF"/>
        </w:rPr>
        <w:t>емчужина уникального дворцово-паркового ансамбля Елагина острова. Это одна из немногих архитектурных достопримечательностей Санкт-Петербурга, которая за все время существования ни разу не была переименована. Елагиноостровский дворец (называемый также Елагинским или Елагиным) был построен архитектором Карлом Росси в 1818-1822 годах по заказу императора Александра I для его матери вдовствующей императрицы Марии Федоровны и на протяжении ста лет оставался во владении Романовых. Интерьеры дворца сочетали парадность и изысканность императорской резиденции и в течение XIX века не подвергались переделкам. До сих пор они по праву считаются одним из лучших памятников эпохи ампира в России.</w:t>
      </w:r>
    </w:p>
    <w:p w:rsidR="007D21D2" w:rsidRPr="005A7C2C" w:rsidRDefault="007D21D2" w:rsidP="005A7C2C">
      <w:pPr>
        <w:ind w:firstLine="709"/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</w:rPr>
      </w:pPr>
      <w:r w:rsidRPr="00562835">
        <w:rPr>
          <w:rFonts w:ascii="Arial" w:hAnsi="Arial" w:cs="Arial"/>
          <w:b/>
          <w:bCs/>
          <w:i/>
          <w:iCs/>
          <w:color w:val="C0504D"/>
          <w:sz w:val="24"/>
          <w:szCs w:val="24"/>
          <w:u w:val="single"/>
          <w:shd w:val="clear" w:color="auto" w:fill="FFFFFF"/>
        </w:rPr>
        <w:t>Шереметевский дворец – Музей музыки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>
        <w:rPr>
          <w:noProof/>
        </w:rPr>
        <w:pict>
          <v:shape id="Рисунок 3" o:spid="_x0000_s1028" type="#_x0000_t75" style="position:absolute;left:0;text-align:left;margin-left:.15pt;margin-top:15.6pt;width:198.6pt;height:175.2pt;z-index:251657216;visibility:visible;mso-position-horizontal-relative:text;mso-position-vertical-relative:text">
            <v:imagedata r:id="rId9" o:title=""/>
            <w10:wrap type="square"/>
          </v:shape>
        </w:pict>
      </w:r>
      <w:r w:rsidRPr="00562835"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</w:rPr>
        <w:t>Редкий для Петербурга образец застройки усадебного типа XVIII–XIX веков.</w:t>
      </w:r>
      <w:r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</w:rPr>
        <w:t xml:space="preserve"> Шереметевский дворец или </w:t>
      </w:r>
      <w:r w:rsidRPr="005A7C2C"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</w:rPr>
        <w:t>Фонтанный дом — одна из самых интересных достопримечательностей Санкт-Петербурга, практически ровесник города. Название «Фонтанный дом» еще с XVIII в. закрепилось за усадьбой графов Шереметевых, построенной на обширном участке между набережной реки Фонтанки и Литейным проспектом. Архитектором главного усадебного дома стал С. И. Чевакинский. Возможно, в проекте были использованы чертежи Ф.-Б. Растрелли. В создании интерьеров дворца и усадебных построек на протяжении нескольких веков участвовали именитейшие архитекторы разных эпох: Ф. С. Аргунов, И. Д. Старов, А. Н. Воронихин, Д. Кваренги, Х. Мейер, Д. Квадри, И. Д. Корсини, Н. Л. Бенуа, А. К. Серебряков и др. При графах Шереметевых Фонтанный дом был одним из великосветских центров Петербурга, местом встреч выдающихся музыкантов, деятелей культуры и науки. Шереметевская хоровая капелла, созданная для сопровождения богослужений в домовой церкви Фонтанного дома, была хорошо известна не только в России, но и в Европе. Дворец являлся практически музеем истории рода Шереметевых, в течение многих столетий игравших важную роль в российском государстве. С 1990 г. Шереметевский дворец — один из филиалов Санкт-Петербургского государственного музея театрального и музыкального искусства. В стенах дворца создается Музей музыки, в основе которого лежит</w:t>
      </w:r>
      <w:hyperlink r:id="rId10" w:history="1">
        <w:r w:rsidRPr="005A7C2C">
          <w:rPr>
            <w:rFonts w:ascii="Arial" w:hAnsi="Arial" w:cs="Arial"/>
            <w:i/>
            <w:iCs/>
            <w:sz w:val="21"/>
            <w:szCs w:val="21"/>
            <w:shd w:val="clear" w:color="auto" w:fill="FFFFFF"/>
          </w:rPr>
          <w:t> крупнейшее в России собрание музыкальных инструментов со всего света</w:t>
        </w:r>
      </w:hyperlink>
      <w:r w:rsidRPr="005A7C2C">
        <w:rPr>
          <w:rFonts w:ascii="Arial" w:hAnsi="Arial" w:cs="Arial"/>
          <w:i/>
          <w:iCs/>
          <w:sz w:val="21"/>
          <w:szCs w:val="21"/>
          <w:shd w:val="clear" w:color="auto" w:fill="FFFFFF"/>
        </w:rPr>
        <w:t xml:space="preserve">. Ныне в залах </w:t>
      </w:r>
      <w:r w:rsidRPr="005A7C2C"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</w:rPr>
        <w:t>Шереметевского дворца можно увидеть предметы шереметевских коллекций, а также произведения живописи и декоративно-прикладного искусства XVIII–XIX столетий, поступившие в музей за последнюю четверть века.</w:t>
      </w:r>
      <w:r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</w:rPr>
        <w:t xml:space="preserve"> В фондах музея хранятся с</w:t>
      </w:r>
      <w:r w:rsidRPr="00562835"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</w:rPr>
        <w:t>таринные европейские и восточные инструменты, скрипк</w:t>
      </w:r>
      <w:r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</w:rPr>
        <w:t>а</w:t>
      </w:r>
      <w:r w:rsidRPr="00562835"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</w:rPr>
        <w:t xml:space="preserve"> Страдивари, рояль Шостаковича и роговой оркестр Николая II</w:t>
      </w:r>
      <w:r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</w:rPr>
        <w:t>, - их</w:t>
      </w:r>
      <w:r w:rsidRPr="00562835"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</w:rPr>
        <w:t xml:space="preserve"> можно увидеть, а на некоторых из них даже сыграть в рамках интерактивных экскурсий.</w:t>
      </w:r>
    </w:p>
    <w:p w:rsidR="007D21D2" w:rsidRDefault="007D21D2" w:rsidP="00FD1014">
      <w:pPr>
        <w:ind w:firstLine="709"/>
        <w:rPr>
          <w:rFonts w:ascii="Arial" w:hAnsi="Arial" w:cs="Arial"/>
          <w:color w:val="303030"/>
          <w:sz w:val="21"/>
          <w:szCs w:val="21"/>
          <w:shd w:val="clear" w:color="auto" w:fill="FFFFFF"/>
        </w:rPr>
      </w:pPr>
      <w:r>
        <w:rPr>
          <w:noProof/>
        </w:rPr>
        <w:pict>
          <v:shape id="Рисунок 4" o:spid="_x0000_s1029" type="#_x0000_t75" style="position:absolute;left:0;text-align:left;margin-left:193.35pt;margin-top:15.95pt;width:226.2pt;height:138.25pt;z-index:251658240;visibility:visible">
            <v:imagedata r:id="rId11" o:title=""/>
            <w10:wrap type="square"/>
          </v:shape>
        </w:pict>
      </w:r>
      <w:r w:rsidRPr="000C628B">
        <w:rPr>
          <w:rFonts w:ascii="Arial" w:hAnsi="Arial" w:cs="Arial"/>
          <w:b/>
          <w:bCs/>
          <w:i/>
          <w:iCs/>
          <w:color w:val="C0504D"/>
          <w:sz w:val="24"/>
          <w:szCs w:val="24"/>
          <w:u w:val="single"/>
          <w:shd w:val="clear" w:color="auto" w:fill="FFFFFF"/>
        </w:rPr>
        <w:t xml:space="preserve">Музей прикладного искусства при художественно-промышленной академии им. А. Л. </w:t>
      </w:r>
      <w:r>
        <w:rPr>
          <w:rFonts w:ascii="Arial" w:hAnsi="Arial" w:cs="Arial"/>
          <w:b/>
          <w:bCs/>
          <w:i/>
          <w:iCs/>
          <w:color w:val="C0504D"/>
          <w:sz w:val="24"/>
          <w:szCs w:val="24"/>
          <w:u w:val="single"/>
          <w:shd w:val="clear" w:color="auto" w:fill="FFFFFF"/>
        </w:rPr>
        <w:t>Ш</w:t>
      </w:r>
      <w:r w:rsidRPr="000C628B">
        <w:rPr>
          <w:rFonts w:ascii="Arial" w:hAnsi="Arial" w:cs="Arial"/>
          <w:b/>
          <w:bCs/>
          <w:i/>
          <w:iCs/>
          <w:color w:val="C0504D"/>
          <w:sz w:val="24"/>
          <w:szCs w:val="24"/>
          <w:u w:val="single"/>
          <w:shd w:val="clear" w:color="auto" w:fill="FFFFFF"/>
        </w:rPr>
        <w:t>тиглица</w:t>
      </w:r>
      <w:r w:rsidRPr="0044053B">
        <w:rPr>
          <w:rFonts w:ascii="Arial" w:hAnsi="Arial" w:cs="Arial"/>
          <w:color w:val="C0504D"/>
          <w:shd w:val="clear" w:color="auto" w:fill="FFFFFF"/>
        </w:rPr>
        <w:t xml:space="preserve"> </w:t>
      </w:r>
      <w:r w:rsidRPr="0000391D">
        <w:rPr>
          <w:rFonts w:ascii="Arial" w:hAnsi="Arial" w:cs="Arial"/>
          <w:i/>
          <w:iCs/>
          <w:color w:val="303030"/>
          <w:sz w:val="21"/>
          <w:szCs w:val="21"/>
          <w:shd w:val="clear" w:color="auto" w:fill="FFFFFF"/>
        </w:rPr>
        <w:t>располагается в историческом центре Санкт-Петербурга, недалеко от Русского музея, Летнего сада и других достопримечательностей города. Уникальный музей XIX века будет интересен не только своей экспозицией предметов из фарфора, керамики, стекла, резной мебели, но и интерьерами, которые переместят вас в атмосферу итальянского палаццо, русского терема и эпоху Возрождения</w:t>
      </w:r>
      <w:r>
        <w:rPr>
          <w:rFonts w:ascii="Arial" w:hAnsi="Arial" w:cs="Arial"/>
          <w:color w:val="303030"/>
          <w:sz w:val="21"/>
          <w:szCs w:val="21"/>
          <w:shd w:val="clear" w:color="auto" w:fill="FFFFFF"/>
        </w:rPr>
        <w:t>.</w:t>
      </w:r>
    </w:p>
    <w:p w:rsidR="007D21D2" w:rsidRDefault="007D21D2" w:rsidP="00FD1014">
      <w:pPr>
        <w:ind w:firstLine="709"/>
        <w:rPr>
          <w:rFonts w:ascii="Arial" w:hAnsi="Arial" w:cs="Arial"/>
          <w:i/>
          <w:iCs/>
          <w:color w:val="303030"/>
          <w:sz w:val="21"/>
          <w:szCs w:val="21"/>
          <w:shd w:val="clear" w:color="auto" w:fill="FFFFFF"/>
        </w:rPr>
      </w:pPr>
      <w:r w:rsidRPr="0000391D">
        <w:rPr>
          <w:rFonts w:ascii="Arial" w:hAnsi="Arial" w:cs="Arial"/>
          <w:i/>
          <w:iCs/>
          <w:color w:val="303030"/>
          <w:sz w:val="21"/>
          <w:szCs w:val="21"/>
          <w:shd w:val="clear" w:color="auto" w:fill="FFFFFF"/>
        </w:rPr>
        <w:t>История Музея прикладного искусства началась с открытием в Петербурге в январе 1876 года на средства российского мецената А.Л. Штиглица передового для России конца XIX века училища технического рисования. Директором училища и архитектором здания музея, построенного в 1885-1896 годах, был известный петербургский зодчий М.Е. Месмахер. 12 мая 1896 года в присутствии Николая II и Александры Федоровны состоялось открытие художественно-промышленного музея барона Штиглица. Здание музея в Соляном городке – выдающийся памятник архитектуры Петербурга периода историзма. В убранстве тридцати двух залов музея нашли отражение почти все исторические эпохи и стили. После революции училище было закрыто, а музей перешел в ведение Эрмитажа, став его I Филиалом. После войны, при воссозданном училище, ставшим в 1953 году ЛВХПУ им. В. И. Мухиной, был возрожден музей. Современная экспозиция музея является уникальным для России опытом реконструкции экспозиции художественно-промышленного музея эпохи историзма, собравшей все «модные» тренды дизайна конца XIX века. В музее можно увидеть выставки работ студентов училища, русское и западноевропейское прикладное искусство.</w:t>
      </w:r>
    </w:p>
    <w:p w:rsidR="007D21D2" w:rsidRPr="00CD1EC6" w:rsidRDefault="007D21D2" w:rsidP="00CD1EC6">
      <w:pPr>
        <w:pStyle w:val="NoSpacing"/>
        <w:jc w:val="center"/>
        <w:rPr>
          <w:b/>
          <w:bCs/>
          <w:sz w:val="28"/>
          <w:szCs w:val="28"/>
          <w:shd w:val="clear" w:color="auto" w:fill="FFFFFF"/>
        </w:rPr>
      </w:pPr>
      <w:r w:rsidRPr="00CD1EC6">
        <w:rPr>
          <w:b/>
          <w:bCs/>
          <w:sz w:val="28"/>
          <w:szCs w:val="28"/>
          <w:shd w:val="clear" w:color="auto" w:fill="FFFFFF"/>
        </w:rPr>
        <w:t>ЦЕНЫ</w:t>
      </w:r>
    </w:p>
    <w:tbl>
      <w:tblPr>
        <w:tblW w:w="0" w:type="auto"/>
        <w:tblInd w:w="-106" w:type="dxa"/>
        <w:tblBorders>
          <w:top w:val="single" w:sz="12" w:space="0" w:color="1F497D"/>
          <w:left w:val="single" w:sz="12" w:space="0" w:color="1F497D"/>
          <w:bottom w:val="single" w:sz="12" w:space="0" w:color="1F497D"/>
          <w:right w:val="single" w:sz="12" w:space="0" w:color="1F497D"/>
          <w:insideH w:val="single" w:sz="12" w:space="0" w:color="1F497D"/>
          <w:insideV w:val="single" w:sz="12" w:space="0" w:color="1F497D"/>
        </w:tblBorders>
        <w:tblLook w:val="00A0"/>
      </w:tblPr>
      <w:tblGrid>
        <w:gridCol w:w="5372"/>
        <w:gridCol w:w="3554"/>
      </w:tblGrid>
      <w:tr w:rsidR="007D21D2" w:rsidRPr="00655FAD">
        <w:tc>
          <w:tcPr>
            <w:tcW w:w="5372" w:type="dxa"/>
          </w:tcPr>
          <w:p w:rsidR="007D21D2" w:rsidRPr="00655FAD" w:rsidRDefault="007D21D2" w:rsidP="00655FAD">
            <w:pPr>
              <w:spacing w:after="0" w:line="240" w:lineRule="auto"/>
              <w:rPr>
                <w:rFonts w:ascii="Arial" w:hAnsi="Arial" w:cs="Arial"/>
                <w:color w:val="215868"/>
                <w:sz w:val="20"/>
                <w:szCs w:val="20"/>
              </w:rPr>
            </w:pPr>
            <w:r w:rsidRPr="00655FAD">
              <w:rPr>
                <w:rFonts w:ascii="Arial" w:hAnsi="Arial" w:cs="Arial"/>
                <w:color w:val="215868"/>
                <w:sz w:val="20"/>
                <w:szCs w:val="20"/>
                <w:shd w:val="clear" w:color="auto" w:fill="FFFFFF"/>
              </w:rPr>
              <w:t>Дворец великого князя Владимира Александровича</w:t>
            </w:r>
          </w:p>
        </w:tc>
        <w:tc>
          <w:tcPr>
            <w:tcW w:w="3554" w:type="dxa"/>
          </w:tcPr>
          <w:p w:rsidR="007D21D2" w:rsidRPr="00655FAD" w:rsidRDefault="007D21D2" w:rsidP="00655FAD">
            <w:pPr>
              <w:spacing w:after="0" w:line="240" w:lineRule="auto"/>
              <w:rPr>
                <w:rFonts w:ascii="Arial" w:hAnsi="Arial" w:cs="Arial"/>
                <w:color w:val="215868"/>
              </w:rPr>
            </w:pPr>
            <w:r w:rsidRPr="00655FAD">
              <w:rPr>
                <w:rFonts w:ascii="Arial" w:hAnsi="Arial" w:cs="Arial"/>
                <w:color w:val="215868"/>
              </w:rPr>
              <w:t>2450 р. льгот нет.</w:t>
            </w:r>
          </w:p>
        </w:tc>
      </w:tr>
      <w:tr w:rsidR="007D21D2" w:rsidRPr="00655FAD">
        <w:tc>
          <w:tcPr>
            <w:tcW w:w="5372" w:type="dxa"/>
          </w:tcPr>
          <w:p w:rsidR="007D21D2" w:rsidRPr="00655FAD" w:rsidRDefault="007D21D2" w:rsidP="00655FAD">
            <w:pPr>
              <w:spacing w:after="0" w:line="240" w:lineRule="auto"/>
              <w:rPr>
                <w:rFonts w:ascii="Arial" w:hAnsi="Arial" w:cs="Arial"/>
                <w:color w:val="215868"/>
                <w:sz w:val="20"/>
                <w:szCs w:val="20"/>
              </w:rPr>
            </w:pPr>
            <w:r w:rsidRPr="00655FAD">
              <w:rPr>
                <w:rFonts w:ascii="Arial" w:hAnsi="Arial" w:cs="Arial"/>
                <w:color w:val="215868"/>
                <w:sz w:val="20"/>
                <w:szCs w:val="20"/>
                <w:shd w:val="clear" w:color="auto" w:fill="FFFFFF"/>
              </w:rPr>
              <w:t>Дворец Белосельских-Белозерских</w:t>
            </w:r>
          </w:p>
        </w:tc>
        <w:tc>
          <w:tcPr>
            <w:tcW w:w="3554" w:type="dxa"/>
          </w:tcPr>
          <w:p w:rsidR="007D21D2" w:rsidRPr="00655FAD" w:rsidRDefault="007D21D2" w:rsidP="00655FAD">
            <w:pPr>
              <w:spacing w:after="0" w:line="240" w:lineRule="auto"/>
              <w:rPr>
                <w:rFonts w:ascii="Arial" w:hAnsi="Arial" w:cs="Arial"/>
                <w:color w:val="215868"/>
              </w:rPr>
            </w:pPr>
            <w:r w:rsidRPr="00655FAD">
              <w:rPr>
                <w:rFonts w:ascii="Arial" w:hAnsi="Arial" w:cs="Arial"/>
                <w:color w:val="215868"/>
              </w:rPr>
              <w:t>1900р. льгот нет.</w:t>
            </w:r>
          </w:p>
        </w:tc>
      </w:tr>
      <w:tr w:rsidR="007D21D2" w:rsidRPr="00655FAD">
        <w:tc>
          <w:tcPr>
            <w:tcW w:w="5372" w:type="dxa"/>
          </w:tcPr>
          <w:p w:rsidR="007D21D2" w:rsidRPr="00655FAD" w:rsidRDefault="007D21D2" w:rsidP="00655FAD">
            <w:pPr>
              <w:spacing w:after="0" w:line="240" w:lineRule="auto"/>
              <w:rPr>
                <w:rFonts w:ascii="Arial" w:hAnsi="Arial" w:cs="Arial"/>
                <w:color w:val="215868"/>
                <w:sz w:val="20"/>
                <w:szCs w:val="20"/>
              </w:rPr>
            </w:pPr>
            <w:r w:rsidRPr="00655FAD">
              <w:rPr>
                <w:rFonts w:ascii="Arial" w:hAnsi="Arial" w:cs="Arial"/>
                <w:color w:val="215868"/>
                <w:sz w:val="20"/>
                <w:szCs w:val="20"/>
              </w:rPr>
              <w:t xml:space="preserve">Елагиноостровский дворец </w:t>
            </w:r>
            <w:r w:rsidRPr="00655FAD">
              <w:rPr>
                <w:rFonts w:ascii="Arial" w:hAnsi="Arial" w:cs="Arial"/>
                <w:color w:val="215868"/>
                <w:sz w:val="20"/>
                <w:szCs w:val="20"/>
                <w:u w:val="single"/>
              </w:rPr>
              <w:t>Парадные залы</w:t>
            </w:r>
          </w:p>
          <w:p w:rsidR="007D21D2" w:rsidRPr="00655FAD" w:rsidRDefault="007D21D2" w:rsidP="00655FAD">
            <w:pPr>
              <w:spacing w:after="0" w:line="240" w:lineRule="auto"/>
              <w:rPr>
                <w:rFonts w:ascii="Arial" w:hAnsi="Arial" w:cs="Arial"/>
                <w:color w:val="215868"/>
                <w:sz w:val="20"/>
                <w:szCs w:val="20"/>
              </w:rPr>
            </w:pPr>
            <w:r w:rsidRPr="00655FAD">
              <w:rPr>
                <w:rFonts w:ascii="Arial" w:hAnsi="Arial" w:cs="Arial"/>
                <w:color w:val="215868"/>
                <w:sz w:val="20"/>
                <w:szCs w:val="20"/>
              </w:rPr>
              <w:t xml:space="preserve">Елагиноостровский дворец </w:t>
            </w:r>
            <w:r w:rsidRPr="00655FAD">
              <w:rPr>
                <w:rFonts w:ascii="Arial" w:hAnsi="Arial" w:cs="Arial"/>
                <w:color w:val="215868"/>
                <w:sz w:val="20"/>
                <w:szCs w:val="20"/>
                <w:u w:val="single"/>
              </w:rPr>
              <w:t>Кабинетная история</w:t>
            </w:r>
            <w:r w:rsidRPr="00655FAD">
              <w:rPr>
                <w:rFonts w:ascii="Arial" w:hAnsi="Arial" w:cs="Arial"/>
                <w:color w:val="215868"/>
                <w:sz w:val="20"/>
                <w:szCs w:val="20"/>
              </w:rPr>
              <w:t>.</w:t>
            </w:r>
          </w:p>
        </w:tc>
        <w:tc>
          <w:tcPr>
            <w:tcW w:w="3554" w:type="dxa"/>
          </w:tcPr>
          <w:p w:rsidR="007D21D2" w:rsidRPr="00655FAD" w:rsidRDefault="007D21D2" w:rsidP="00655FAD">
            <w:pPr>
              <w:spacing w:after="0" w:line="240" w:lineRule="auto"/>
              <w:rPr>
                <w:rFonts w:ascii="Arial" w:hAnsi="Arial" w:cs="Arial"/>
                <w:color w:val="215868"/>
              </w:rPr>
            </w:pPr>
            <w:r w:rsidRPr="00655FAD">
              <w:rPr>
                <w:rFonts w:ascii="Arial" w:hAnsi="Arial" w:cs="Arial"/>
                <w:color w:val="215868"/>
                <w:u w:val="single"/>
              </w:rPr>
              <w:t>1й этаж</w:t>
            </w:r>
            <w:r w:rsidRPr="00655FAD">
              <w:rPr>
                <w:rFonts w:ascii="Arial" w:hAnsi="Arial" w:cs="Arial"/>
                <w:color w:val="215868"/>
              </w:rPr>
              <w:t xml:space="preserve"> взр.  2000 р шк. 1700 р</w:t>
            </w:r>
          </w:p>
          <w:p w:rsidR="007D21D2" w:rsidRPr="00655FAD" w:rsidRDefault="007D21D2" w:rsidP="00655FAD">
            <w:pPr>
              <w:spacing w:after="0" w:line="240" w:lineRule="auto"/>
              <w:rPr>
                <w:rFonts w:ascii="Arial" w:hAnsi="Arial" w:cs="Arial"/>
                <w:color w:val="215868"/>
              </w:rPr>
            </w:pPr>
            <w:r w:rsidRPr="00655FAD">
              <w:rPr>
                <w:rFonts w:ascii="Arial" w:hAnsi="Arial" w:cs="Arial"/>
                <w:color w:val="215868"/>
                <w:u w:val="single"/>
              </w:rPr>
              <w:t>2й этаж</w:t>
            </w:r>
            <w:r w:rsidRPr="00655FAD">
              <w:rPr>
                <w:rFonts w:ascii="Arial" w:hAnsi="Arial" w:cs="Arial"/>
                <w:color w:val="215868"/>
              </w:rPr>
              <w:t xml:space="preserve"> взр. 1900 р. шк. 1650 р</w:t>
            </w:r>
          </w:p>
        </w:tc>
      </w:tr>
      <w:tr w:rsidR="007D21D2" w:rsidRPr="00655FAD">
        <w:tc>
          <w:tcPr>
            <w:tcW w:w="5372" w:type="dxa"/>
          </w:tcPr>
          <w:p w:rsidR="007D21D2" w:rsidRPr="00655FAD" w:rsidRDefault="007D21D2" w:rsidP="00655FAD">
            <w:pPr>
              <w:spacing w:after="0" w:line="240" w:lineRule="auto"/>
              <w:rPr>
                <w:rFonts w:ascii="Arial" w:hAnsi="Arial" w:cs="Arial"/>
                <w:color w:val="215868"/>
                <w:sz w:val="20"/>
                <w:szCs w:val="20"/>
              </w:rPr>
            </w:pPr>
            <w:r w:rsidRPr="00655FAD">
              <w:rPr>
                <w:rFonts w:ascii="Arial" w:hAnsi="Arial" w:cs="Arial"/>
                <w:color w:val="215868"/>
                <w:sz w:val="20"/>
                <w:szCs w:val="20"/>
                <w:shd w:val="clear" w:color="auto" w:fill="FFFFFF"/>
              </w:rPr>
              <w:t>Шереметевский дворец</w:t>
            </w:r>
          </w:p>
        </w:tc>
        <w:tc>
          <w:tcPr>
            <w:tcW w:w="3554" w:type="dxa"/>
          </w:tcPr>
          <w:p w:rsidR="007D21D2" w:rsidRPr="00655FAD" w:rsidRDefault="007D21D2" w:rsidP="00655FAD">
            <w:pPr>
              <w:spacing w:after="0" w:line="240" w:lineRule="auto"/>
              <w:rPr>
                <w:rFonts w:ascii="Arial" w:hAnsi="Arial" w:cs="Arial"/>
                <w:color w:val="215868"/>
              </w:rPr>
            </w:pPr>
            <w:r w:rsidRPr="00655FAD">
              <w:rPr>
                <w:rFonts w:ascii="Arial" w:hAnsi="Arial" w:cs="Arial"/>
                <w:color w:val="215868"/>
              </w:rPr>
              <w:t>1900р. льгот нет.</w:t>
            </w:r>
          </w:p>
        </w:tc>
      </w:tr>
      <w:tr w:rsidR="007D21D2" w:rsidRPr="00655FAD">
        <w:tc>
          <w:tcPr>
            <w:tcW w:w="5372" w:type="dxa"/>
          </w:tcPr>
          <w:p w:rsidR="007D21D2" w:rsidRPr="00655FAD" w:rsidRDefault="007D21D2" w:rsidP="00655FAD">
            <w:pPr>
              <w:spacing w:after="0" w:line="240" w:lineRule="auto"/>
              <w:rPr>
                <w:rFonts w:ascii="Arial" w:hAnsi="Arial" w:cs="Arial"/>
                <w:color w:val="215868"/>
                <w:sz w:val="20"/>
                <w:szCs w:val="20"/>
              </w:rPr>
            </w:pPr>
            <w:r w:rsidRPr="00655FAD">
              <w:rPr>
                <w:rFonts w:ascii="Arial" w:hAnsi="Arial" w:cs="Arial"/>
                <w:color w:val="215868"/>
                <w:sz w:val="20"/>
                <w:szCs w:val="20"/>
                <w:shd w:val="clear" w:color="auto" w:fill="FFFFFF"/>
              </w:rPr>
              <w:t>Музей прикладного искусства им. А. Л. Штиглица</w:t>
            </w:r>
          </w:p>
        </w:tc>
        <w:tc>
          <w:tcPr>
            <w:tcW w:w="3554" w:type="dxa"/>
          </w:tcPr>
          <w:p w:rsidR="007D21D2" w:rsidRPr="00655FAD" w:rsidRDefault="007D21D2" w:rsidP="00655FA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655FAD">
              <w:rPr>
                <w:rFonts w:ascii="Arial" w:hAnsi="Arial" w:cs="Arial"/>
                <w:color w:val="215868"/>
              </w:rPr>
              <w:t>2400 р. льгот нет.</w:t>
            </w:r>
          </w:p>
        </w:tc>
      </w:tr>
      <w:tr w:rsidR="007D21D2" w:rsidRPr="00655FAD">
        <w:tc>
          <w:tcPr>
            <w:tcW w:w="8926" w:type="dxa"/>
            <w:gridSpan w:val="2"/>
          </w:tcPr>
          <w:p w:rsidR="007D21D2" w:rsidRPr="00655FAD" w:rsidRDefault="007D21D2" w:rsidP="00655FA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655FAD">
              <w:rPr>
                <w:rFonts w:ascii="Arial" w:hAnsi="Arial" w:cs="Arial"/>
                <w:color w:val="215868"/>
                <w:sz w:val="20"/>
                <w:szCs w:val="20"/>
              </w:rPr>
              <w:t xml:space="preserve">В стоимость входит: Экскурсия по дворцу, автобус, </w:t>
            </w:r>
            <w:bookmarkStart w:id="0" w:name="_GoBack"/>
            <w:bookmarkEnd w:id="0"/>
            <w:r w:rsidRPr="00655FAD">
              <w:rPr>
                <w:rFonts w:ascii="Arial" w:hAnsi="Arial" w:cs="Arial"/>
                <w:color w:val="215868"/>
                <w:sz w:val="20"/>
                <w:szCs w:val="20"/>
              </w:rPr>
              <w:t>гид по теме «Дворцы и их владельцы». (</w:t>
            </w:r>
            <w:r>
              <w:rPr>
                <w:rFonts w:ascii="Arial" w:hAnsi="Arial" w:cs="Arial"/>
                <w:color w:val="215868"/>
                <w:sz w:val="20"/>
                <w:szCs w:val="20"/>
              </w:rPr>
              <w:t>2</w:t>
            </w:r>
            <w:r w:rsidRPr="00655FAD">
              <w:rPr>
                <w:rFonts w:ascii="Arial" w:hAnsi="Arial" w:cs="Arial"/>
                <w:color w:val="215868"/>
                <w:sz w:val="20"/>
                <w:szCs w:val="20"/>
              </w:rPr>
              <w:t xml:space="preserve"> час</w:t>
            </w:r>
            <w:r>
              <w:rPr>
                <w:rFonts w:ascii="Arial" w:hAnsi="Arial" w:cs="Arial"/>
                <w:color w:val="215868"/>
                <w:sz w:val="20"/>
                <w:szCs w:val="20"/>
              </w:rPr>
              <w:t>а</w:t>
            </w:r>
            <w:r w:rsidRPr="00655FAD">
              <w:rPr>
                <w:rFonts w:ascii="Arial" w:hAnsi="Arial" w:cs="Arial"/>
                <w:color w:val="215868"/>
                <w:sz w:val="20"/>
                <w:szCs w:val="20"/>
              </w:rPr>
              <w:t>.).</w:t>
            </w:r>
          </w:p>
        </w:tc>
      </w:tr>
    </w:tbl>
    <w:p w:rsidR="007D21D2" w:rsidRPr="00CD1EC6" w:rsidRDefault="007D21D2" w:rsidP="00EB0F34">
      <w:pPr>
        <w:ind w:firstLine="709"/>
        <w:rPr>
          <w:rFonts w:ascii="Arial" w:hAnsi="Arial" w:cs="Arial"/>
          <w:color w:val="000000"/>
        </w:rPr>
      </w:pPr>
    </w:p>
    <w:p w:rsidR="007D21D2" w:rsidRPr="00E037F4" w:rsidRDefault="007D21D2" w:rsidP="00EB0F34">
      <w:pPr>
        <w:ind w:firstLine="709"/>
        <w:rPr>
          <w:rFonts w:ascii="Arial" w:hAnsi="Arial" w:cs="Arial"/>
          <w:i/>
          <w:iCs/>
          <w:shd w:val="clear" w:color="auto" w:fill="FFFFFF"/>
        </w:rPr>
      </w:pPr>
    </w:p>
    <w:sectPr w:rsidR="007D21D2" w:rsidRPr="00E037F4" w:rsidSect="00674F33">
      <w:headerReference w:type="default" r:id="rId12"/>
      <w:footerReference w:type="default" r:id="rId13"/>
      <w:pgSz w:w="11906" w:h="16838"/>
      <w:pgMar w:top="426" w:right="850" w:bottom="1134" w:left="1701" w:header="708" w:footer="708" w:gutter="0"/>
      <w:pgBorders w:offsetFrom="page">
        <w:top w:val="doubleWave" w:sz="6" w:space="24" w:color="365F91"/>
        <w:left w:val="doubleWave" w:sz="6" w:space="24" w:color="365F91"/>
        <w:bottom w:val="doubleWave" w:sz="6" w:space="24" w:color="365F91"/>
        <w:right w:val="doubleWave" w:sz="6" w:space="24" w:color="365F9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21D2" w:rsidRDefault="007D21D2" w:rsidP="00C52D7F">
      <w:pPr>
        <w:spacing w:after="0" w:line="240" w:lineRule="auto"/>
      </w:pPr>
      <w:r>
        <w:separator/>
      </w:r>
    </w:p>
  </w:endnote>
  <w:endnote w:type="continuationSeparator" w:id="0">
    <w:p w:rsidR="007D21D2" w:rsidRDefault="007D21D2" w:rsidP="00C52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1D2" w:rsidRDefault="007D21D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21D2" w:rsidRDefault="007D21D2" w:rsidP="00C52D7F">
      <w:pPr>
        <w:spacing w:after="0" w:line="240" w:lineRule="auto"/>
      </w:pPr>
      <w:r>
        <w:separator/>
      </w:r>
    </w:p>
  </w:footnote>
  <w:footnote w:type="continuationSeparator" w:id="0">
    <w:p w:rsidR="007D21D2" w:rsidRDefault="007D21D2" w:rsidP="00C52D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1D2" w:rsidRPr="0012365D" w:rsidRDefault="007D21D2" w:rsidP="0012365D">
    <w:pPr>
      <w:pStyle w:val="Header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2D7F"/>
    <w:rsid w:val="00003324"/>
    <w:rsid w:val="0000391D"/>
    <w:rsid w:val="00023395"/>
    <w:rsid w:val="00043EF9"/>
    <w:rsid w:val="000445BC"/>
    <w:rsid w:val="00045216"/>
    <w:rsid w:val="00056CB5"/>
    <w:rsid w:val="0008445A"/>
    <w:rsid w:val="000A7594"/>
    <w:rsid w:val="000C628B"/>
    <w:rsid w:val="000E6479"/>
    <w:rsid w:val="0010227C"/>
    <w:rsid w:val="0012365D"/>
    <w:rsid w:val="00145694"/>
    <w:rsid w:val="00183D3F"/>
    <w:rsid w:val="00185355"/>
    <w:rsid w:val="00190B4C"/>
    <w:rsid w:val="00192501"/>
    <w:rsid w:val="001B1983"/>
    <w:rsid w:val="001B6146"/>
    <w:rsid w:val="001B6274"/>
    <w:rsid w:val="001D66F5"/>
    <w:rsid w:val="001F1ACE"/>
    <w:rsid w:val="001F5098"/>
    <w:rsid w:val="001F5D50"/>
    <w:rsid w:val="00213670"/>
    <w:rsid w:val="00246BA1"/>
    <w:rsid w:val="00251056"/>
    <w:rsid w:val="0026666B"/>
    <w:rsid w:val="0028346C"/>
    <w:rsid w:val="00283E9F"/>
    <w:rsid w:val="002B3939"/>
    <w:rsid w:val="002E5110"/>
    <w:rsid w:val="003053CF"/>
    <w:rsid w:val="00305B13"/>
    <w:rsid w:val="0033271F"/>
    <w:rsid w:val="00357445"/>
    <w:rsid w:val="00371939"/>
    <w:rsid w:val="003A32E1"/>
    <w:rsid w:val="003A7770"/>
    <w:rsid w:val="003E2B1F"/>
    <w:rsid w:val="003F6E9A"/>
    <w:rsid w:val="004203B7"/>
    <w:rsid w:val="0044053B"/>
    <w:rsid w:val="00473793"/>
    <w:rsid w:val="004C0F08"/>
    <w:rsid w:val="00522774"/>
    <w:rsid w:val="00555465"/>
    <w:rsid w:val="00562835"/>
    <w:rsid w:val="005662BF"/>
    <w:rsid w:val="00581C4F"/>
    <w:rsid w:val="00584C8B"/>
    <w:rsid w:val="005A7C2C"/>
    <w:rsid w:val="005B6C94"/>
    <w:rsid w:val="005C6BCC"/>
    <w:rsid w:val="006134DF"/>
    <w:rsid w:val="00642F21"/>
    <w:rsid w:val="00650978"/>
    <w:rsid w:val="00653A6A"/>
    <w:rsid w:val="00655FAD"/>
    <w:rsid w:val="00666D01"/>
    <w:rsid w:val="00674F33"/>
    <w:rsid w:val="00674F3E"/>
    <w:rsid w:val="00675010"/>
    <w:rsid w:val="00676B97"/>
    <w:rsid w:val="00676EE8"/>
    <w:rsid w:val="00681C06"/>
    <w:rsid w:val="00686FBB"/>
    <w:rsid w:val="006C6046"/>
    <w:rsid w:val="006D0006"/>
    <w:rsid w:val="006D1B5A"/>
    <w:rsid w:val="006F41C6"/>
    <w:rsid w:val="006F5977"/>
    <w:rsid w:val="006F5983"/>
    <w:rsid w:val="00710068"/>
    <w:rsid w:val="00717EB0"/>
    <w:rsid w:val="00727271"/>
    <w:rsid w:val="00771CFC"/>
    <w:rsid w:val="00797822"/>
    <w:rsid w:val="007B103C"/>
    <w:rsid w:val="007B269C"/>
    <w:rsid w:val="007D21D2"/>
    <w:rsid w:val="008154F4"/>
    <w:rsid w:val="00832BB6"/>
    <w:rsid w:val="008D366E"/>
    <w:rsid w:val="008E323E"/>
    <w:rsid w:val="008E6497"/>
    <w:rsid w:val="0091700B"/>
    <w:rsid w:val="00944208"/>
    <w:rsid w:val="009554F7"/>
    <w:rsid w:val="00961160"/>
    <w:rsid w:val="009A7D43"/>
    <w:rsid w:val="009C1940"/>
    <w:rsid w:val="00A02D07"/>
    <w:rsid w:val="00A37E5F"/>
    <w:rsid w:val="00A52DD6"/>
    <w:rsid w:val="00A65D38"/>
    <w:rsid w:val="00AC5468"/>
    <w:rsid w:val="00AD0154"/>
    <w:rsid w:val="00AF7E6B"/>
    <w:rsid w:val="00B01591"/>
    <w:rsid w:val="00B015F8"/>
    <w:rsid w:val="00B10335"/>
    <w:rsid w:val="00B4188D"/>
    <w:rsid w:val="00B82CE0"/>
    <w:rsid w:val="00BB2640"/>
    <w:rsid w:val="00BC3288"/>
    <w:rsid w:val="00BF76F3"/>
    <w:rsid w:val="00C176A0"/>
    <w:rsid w:val="00C40273"/>
    <w:rsid w:val="00C52D7F"/>
    <w:rsid w:val="00C83046"/>
    <w:rsid w:val="00CA674E"/>
    <w:rsid w:val="00CC5BD6"/>
    <w:rsid w:val="00CC7B91"/>
    <w:rsid w:val="00CD1EC6"/>
    <w:rsid w:val="00CE135D"/>
    <w:rsid w:val="00CE1FFB"/>
    <w:rsid w:val="00CF4AED"/>
    <w:rsid w:val="00D02984"/>
    <w:rsid w:val="00D4349E"/>
    <w:rsid w:val="00D554E7"/>
    <w:rsid w:val="00D75C04"/>
    <w:rsid w:val="00DA2FD1"/>
    <w:rsid w:val="00DB0D00"/>
    <w:rsid w:val="00DD5DA3"/>
    <w:rsid w:val="00E037F4"/>
    <w:rsid w:val="00E1188A"/>
    <w:rsid w:val="00E13AD4"/>
    <w:rsid w:val="00E24499"/>
    <w:rsid w:val="00E623BC"/>
    <w:rsid w:val="00E76DFF"/>
    <w:rsid w:val="00E7798D"/>
    <w:rsid w:val="00E92DE8"/>
    <w:rsid w:val="00E96684"/>
    <w:rsid w:val="00E97B0C"/>
    <w:rsid w:val="00EB0F34"/>
    <w:rsid w:val="00EC0F67"/>
    <w:rsid w:val="00ED12C5"/>
    <w:rsid w:val="00F01357"/>
    <w:rsid w:val="00F1366F"/>
    <w:rsid w:val="00FD1014"/>
    <w:rsid w:val="00FD2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670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52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52D7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C52D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52D7F"/>
  </w:style>
  <w:style w:type="paragraph" w:styleId="Footer">
    <w:name w:val="footer"/>
    <w:basedOn w:val="Normal"/>
    <w:link w:val="FooterChar"/>
    <w:uiPriority w:val="99"/>
    <w:rsid w:val="00C52D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52D7F"/>
  </w:style>
  <w:style w:type="table" w:styleId="TableGrid">
    <w:name w:val="Table Grid"/>
    <w:basedOn w:val="TableNormal"/>
    <w:uiPriority w:val="99"/>
    <w:rsid w:val="00190B4C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4">
    <w:name w:val="Light Shading Accent 4"/>
    <w:basedOn w:val="TableNormal"/>
    <w:uiPriority w:val="99"/>
    <w:rsid w:val="00043EF9"/>
    <w:rPr>
      <w:rFonts w:cs="Calibri"/>
      <w:color w:val="5F497A"/>
      <w:sz w:val="20"/>
      <w:szCs w:val="2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character" w:customStyle="1" w:styleId="ctcopy">
    <w:name w:val="ctcopy"/>
    <w:basedOn w:val="DefaultParagraphFont"/>
    <w:uiPriority w:val="99"/>
    <w:rsid w:val="001D66F5"/>
  </w:style>
  <w:style w:type="character" w:styleId="Hyperlink">
    <w:name w:val="Hyperlink"/>
    <w:basedOn w:val="DefaultParagraphFont"/>
    <w:uiPriority w:val="99"/>
    <w:semiHidden/>
    <w:rsid w:val="001D66F5"/>
    <w:rPr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CC5BD6"/>
    <w:rPr>
      <w:i/>
      <w:iCs/>
    </w:rPr>
  </w:style>
  <w:style w:type="paragraph" w:styleId="NoSpacing">
    <w:name w:val="No Spacing"/>
    <w:uiPriority w:val="99"/>
    <w:qFormat/>
    <w:rsid w:val="00CD1EC6"/>
    <w:rPr>
      <w:rFonts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theatremuseum.ru/page/kollekciya_muzykalnyh_instrumentov_sheremetevskogo_dvorca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285</TotalTime>
  <Pages>4</Pages>
  <Words>1170</Words>
  <Characters>6674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iiko</dc:creator>
  <cp:keywords/>
  <dc:description/>
  <cp:lastModifiedBy>888</cp:lastModifiedBy>
  <cp:revision>37</cp:revision>
  <cp:lastPrinted>2013-08-05T16:11:00Z</cp:lastPrinted>
  <dcterms:created xsi:type="dcterms:W3CDTF">2021-08-05T10:08:00Z</dcterms:created>
  <dcterms:modified xsi:type="dcterms:W3CDTF">2021-08-16T10:57:00Z</dcterms:modified>
</cp:coreProperties>
</file>